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E2D74" w14:textId="6DD2A0B1" w:rsidR="005449EF" w:rsidRPr="007349A7" w:rsidRDefault="005449EF" w:rsidP="005449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9A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35DDE">
        <w:rPr>
          <w:rFonts w:ascii="Times New Roman" w:hAnsi="Times New Roman" w:cs="Times New Roman"/>
          <w:b/>
          <w:bCs/>
          <w:sz w:val="24"/>
          <w:szCs w:val="24"/>
        </w:rPr>
        <w:t>S1</w:t>
      </w:r>
      <w:bookmarkStart w:id="0" w:name="_GoBack"/>
      <w:bookmarkEnd w:id="0"/>
      <w:r w:rsidRPr="007349A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1" w:name="_Hlk34572659"/>
      <w:r w:rsidRPr="007349A7">
        <w:rPr>
          <w:rFonts w:ascii="Times New Roman" w:hAnsi="Times New Roman" w:cs="Times New Roman"/>
          <w:sz w:val="24"/>
          <w:szCs w:val="24"/>
        </w:rPr>
        <w:t xml:space="preserve">Knowledge </w:t>
      </w:r>
      <w:r w:rsidRPr="007349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items used for assessment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7349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 proportion of respondents correct response in </w:t>
      </w:r>
      <w:r w:rsidRPr="007349A7">
        <w:rPr>
          <w:rFonts w:ascii="Times New Roman" w:hAnsi="Times New Roman" w:cs="Times New Roman"/>
          <w:sz w:val="24"/>
          <w:szCs w:val="24"/>
        </w:rPr>
        <w:t>Tigray region from 25 May -10 June,2019.</w:t>
      </w:r>
    </w:p>
    <w:tbl>
      <w:tblPr>
        <w:tblStyle w:val="TableGrid"/>
        <w:tblW w:w="14091" w:type="dxa"/>
        <w:tblInd w:w="-275" w:type="dxa"/>
        <w:tblLook w:val="04A0" w:firstRow="1" w:lastRow="0" w:firstColumn="1" w:lastColumn="0" w:noHBand="0" w:noVBand="1"/>
      </w:tblPr>
      <w:tblGrid>
        <w:gridCol w:w="6120"/>
        <w:gridCol w:w="1080"/>
        <w:gridCol w:w="990"/>
        <w:gridCol w:w="1080"/>
        <w:gridCol w:w="990"/>
        <w:gridCol w:w="990"/>
        <w:gridCol w:w="1080"/>
        <w:gridCol w:w="872"/>
        <w:gridCol w:w="889"/>
      </w:tblGrid>
      <w:tr w:rsidR="005449EF" w:rsidRPr="007349A7" w14:paraId="42618826" w14:textId="77777777" w:rsidTr="00351233">
        <w:trPr>
          <w:trHeight w:val="499"/>
        </w:trPr>
        <w:tc>
          <w:tcPr>
            <w:tcW w:w="6120" w:type="dxa"/>
            <w:vMerge w:val="restart"/>
          </w:tcPr>
          <w:p w14:paraId="3E72AA6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bookmarkStart w:id="2" w:name="_Hlk34563730"/>
            <w:bookmarkEnd w:id="1"/>
          </w:p>
          <w:p w14:paraId="50004DD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349A7">
              <w:rPr>
                <w:rFonts w:ascii="Times New Roman" w:hAnsi="Times New Roman" w:cs="Times New Roman"/>
                <w:b/>
                <w:bCs/>
              </w:rPr>
              <w:t>Question</w:t>
            </w:r>
          </w:p>
        </w:tc>
        <w:tc>
          <w:tcPr>
            <w:tcW w:w="4140" w:type="dxa"/>
            <w:gridSpan w:val="4"/>
          </w:tcPr>
          <w:p w14:paraId="36B821A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349A7">
              <w:rPr>
                <w:rFonts w:ascii="Times New Roman" w:hAnsi="Times New Roman" w:cs="Times New Roman"/>
                <w:b/>
                <w:bCs/>
              </w:rPr>
              <w:t>Pretest</w:t>
            </w:r>
          </w:p>
        </w:tc>
        <w:tc>
          <w:tcPr>
            <w:tcW w:w="3831" w:type="dxa"/>
            <w:gridSpan w:val="4"/>
          </w:tcPr>
          <w:p w14:paraId="50F0D67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349A7">
              <w:rPr>
                <w:rFonts w:ascii="Times New Roman" w:hAnsi="Times New Roman" w:cs="Times New Roman"/>
                <w:b/>
                <w:bCs/>
              </w:rPr>
              <w:t>Posttest</w:t>
            </w:r>
          </w:p>
        </w:tc>
      </w:tr>
      <w:tr w:rsidR="005449EF" w:rsidRPr="007349A7" w14:paraId="422FA66C" w14:textId="77777777" w:rsidTr="00351233">
        <w:trPr>
          <w:trHeight w:val="499"/>
        </w:trPr>
        <w:tc>
          <w:tcPr>
            <w:tcW w:w="6120" w:type="dxa"/>
            <w:vMerge/>
          </w:tcPr>
          <w:p w14:paraId="32B0F49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</w:tcPr>
          <w:p w14:paraId="49A530E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990" w:type="dxa"/>
          </w:tcPr>
          <w:p w14:paraId="61530B0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080" w:type="dxa"/>
          </w:tcPr>
          <w:p w14:paraId="49D9F87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990" w:type="dxa"/>
          </w:tcPr>
          <w:p w14:paraId="4A1D8B3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90" w:type="dxa"/>
          </w:tcPr>
          <w:p w14:paraId="6A72168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080" w:type="dxa"/>
          </w:tcPr>
          <w:p w14:paraId="35D7A55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72" w:type="dxa"/>
          </w:tcPr>
          <w:p w14:paraId="2CEFDCF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89" w:type="dxa"/>
          </w:tcPr>
          <w:p w14:paraId="08FBE29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D</w:t>
            </w:r>
          </w:p>
        </w:tc>
      </w:tr>
      <w:tr w:rsidR="005449EF" w:rsidRPr="007349A7" w14:paraId="42D14D0D" w14:textId="77777777" w:rsidTr="00351233">
        <w:trPr>
          <w:trHeight w:val="256"/>
        </w:trPr>
        <w:tc>
          <w:tcPr>
            <w:tcW w:w="6120" w:type="dxa"/>
            <w:vMerge/>
          </w:tcPr>
          <w:p w14:paraId="39105D9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E35A5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990" w:type="dxa"/>
          </w:tcPr>
          <w:p w14:paraId="040CEE4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080" w:type="dxa"/>
          </w:tcPr>
          <w:p w14:paraId="7F1E089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990" w:type="dxa"/>
          </w:tcPr>
          <w:p w14:paraId="3E3D3B5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990" w:type="dxa"/>
          </w:tcPr>
          <w:p w14:paraId="4E19429B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080" w:type="dxa"/>
          </w:tcPr>
          <w:p w14:paraId="3A1D064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872" w:type="dxa"/>
          </w:tcPr>
          <w:p w14:paraId="0686C70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889" w:type="dxa"/>
          </w:tcPr>
          <w:p w14:paraId="7B8F483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n (%)</w:t>
            </w:r>
          </w:p>
        </w:tc>
      </w:tr>
      <w:tr w:rsidR="005449EF" w:rsidRPr="007349A7" w14:paraId="269ED41D" w14:textId="77777777" w:rsidTr="00351233">
        <w:trPr>
          <w:trHeight w:val="1428"/>
        </w:trPr>
        <w:tc>
          <w:tcPr>
            <w:tcW w:w="6120" w:type="dxa"/>
          </w:tcPr>
          <w:p w14:paraId="7285D00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1.A mother who is 38 weeks gestational age is in OR for C/S and her blood pressure is 180/120, has severe headache, visual disturbance, epigastric pain and creatinine level of 2.1mg/dl. Which anesthetic technique is preferable?</w:t>
            </w:r>
          </w:p>
          <w:p w14:paraId="128B64E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A9E3C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 xml:space="preserve">36 </w:t>
            </w:r>
          </w:p>
          <w:p w14:paraId="7894338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(72%) *</w:t>
            </w:r>
          </w:p>
        </w:tc>
        <w:tc>
          <w:tcPr>
            <w:tcW w:w="990" w:type="dxa"/>
          </w:tcPr>
          <w:p w14:paraId="688A24B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14</w:t>
            </w:r>
          </w:p>
          <w:p w14:paraId="16AED2B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(28%)</w:t>
            </w:r>
          </w:p>
        </w:tc>
        <w:tc>
          <w:tcPr>
            <w:tcW w:w="1080" w:type="dxa"/>
          </w:tcPr>
          <w:p w14:paraId="4BD5F78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6A86532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3E31003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46</w:t>
            </w:r>
          </w:p>
          <w:p w14:paraId="78E14FC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(92%) *</w:t>
            </w:r>
          </w:p>
        </w:tc>
        <w:tc>
          <w:tcPr>
            <w:tcW w:w="1080" w:type="dxa"/>
          </w:tcPr>
          <w:p w14:paraId="76BDBE4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</w:t>
            </w:r>
          </w:p>
          <w:p w14:paraId="6838E2A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(8%)</w:t>
            </w:r>
          </w:p>
        </w:tc>
        <w:tc>
          <w:tcPr>
            <w:tcW w:w="872" w:type="dxa"/>
          </w:tcPr>
          <w:p w14:paraId="695D456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9" w:type="dxa"/>
          </w:tcPr>
          <w:p w14:paraId="3A3BE3C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</w:tr>
      <w:tr w:rsidR="005449EF" w:rsidRPr="007349A7" w14:paraId="2B7A27CD" w14:textId="77777777" w:rsidTr="00351233">
        <w:trPr>
          <w:trHeight w:val="256"/>
        </w:trPr>
        <w:tc>
          <w:tcPr>
            <w:tcW w:w="6120" w:type="dxa"/>
          </w:tcPr>
          <w:p w14:paraId="363C2F8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2. After spinal anesthesia was administered, the patient complained of difficulty of speech, metallic test, and heart rate was 40 bpm. What could be the most likely differential diagnosis?</w:t>
            </w:r>
          </w:p>
          <w:p w14:paraId="3DF93E5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D87A3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14D4C90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990" w:type="dxa"/>
          </w:tcPr>
          <w:p w14:paraId="4230C47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38</w:t>
            </w:r>
          </w:p>
          <w:p w14:paraId="63EF036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(76%)</w:t>
            </w:r>
          </w:p>
        </w:tc>
        <w:tc>
          <w:tcPr>
            <w:tcW w:w="1080" w:type="dxa"/>
          </w:tcPr>
          <w:p w14:paraId="6362099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8</w:t>
            </w:r>
          </w:p>
          <w:p w14:paraId="4315CB4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(16%) *</w:t>
            </w:r>
          </w:p>
        </w:tc>
        <w:tc>
          <w:tcPr>
            <w:tcW w:w="990" w:type="dxa"/>
          </w:tcPr>
          <w:p w14:paraId="3624473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28CC324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990" w:type="dxa"/>
          </w:tcPr>
          <w:p w14:paraId="3CB214A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16CF275B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26</w:t>
            </w:r>
          </w:p>
          <w:p w14:paraId="24259BF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(52%)</w:t>
            </w:r>
          </w:p>
        </w:tc>
        <w:tc>
          <w:tcPr>
            <w:tcW w:w="872" w:type="dxa"/>
          </w:tcPr>
          <w:p w14:paraId="51DDE8C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24</w:t>
            </w:r>
          </w:p>
          <w:p w14:paraId="493869D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(48%) *</w:t>
            </w:r>
          </w:p>
        </w:tc>
        <w:tc>
          <w:tcPr>
            <w:tcW w:w="889" w:type="dxa"/>
          </w:tcPr>
          <w:p w14:paraId="144162DB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</w:tr>
      <w:tr w:rsidR="005449EF" w:rsidRPr="007349A7" w14:paraId="5C39CABF" w14:textId="77777777" w:rsidTr="00351233">
        <w:trPr>
          <w:trHeight w:val="256"/>
        </w:trPr>
        <w:tc>
          <w:tcPr>
            <w:tcW w:w="6120" w:type="dxa"/>
          </w:tcPr>
          <w:p w14:paraId="0855BED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3.If a mother is diagnosed with antepartum bleeding, then when would you consider to transfuse blood to her?</w:t>
            </w:r>
          </w:p>
          <w:p w14:paraId="5C85F52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1A868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06A6B23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990" w:type="dxa"/>
          </w:tcPr>
          <w:p w14:paraId="440FE06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33</w:t>
            </w:r>
          </w:p>
          <w:p w14:paraId="3020323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(66%)</w:t>
            </w:r>
          </w:p>
        </w:tc>
        <w:tc>
          <w:tcPr>
            <w:tcW w:w="1080" w:type="dxa"/>
          </w:tcPr>
          <w:p w14:paraId="5E32882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13</w:t>
            </w:r>
          </w:p>
          <w:p w14:paraId="539DE76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(26%) *</w:t>
            </w:r>
          </w:p>
        </w:tc>
        <w:tc>
          <w:tcPr>
            <w:tcW w:w="990" w:type="dxa"/>
          </w:tcPr>
          <w:p w14:paraId="6BC447B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63FF3E3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990" w:type="dxa"/>
          </w:tcPr>
          <w:p w14:paraId="5203D4E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</w:t>
            </w:r>
          </w:p>
          <w:p w14:paraId="780C39F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(6%)</w:t>
            </w:r>
          </w:p>
        </w:tc>
        <w:tc>
          <w:tcPr>
            <w:tcW w:w="1080" w:type="dxa"/>
          </w:tcPr>
          <w:p w14:paraId="0819EACB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24</w:t>
            </w:r>
          </w:p>
          <w:p w14:paraId="65512AA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(48%)</w:t>
            </w:r>
          </w:p>
        </w:tc>
        <w:tc>
          <w:tcPr>
            <w:tcW w:w="872" w:type="dxa"/>
          </w:tcPr>
          <w:p w14:paraId="75DE891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18</w:t>
            </w:r>
          </w:p>
          <w:p w14:paraId="753DD5D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(36%) *</w:t>
            </w:r>
          </w:p>
        </w:tc>
        <w:tc>
          <w:tcPr>
            <w:tcW w:w="889" w:type="dxa"/>
          </w:tcPr>
          <w:p w14:paraId="6041E356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5</w:t>
            </w:r>
          </w:p>
          <w:p w14:paraId="5ABB3DA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(10%)</w:t>
            </w:r>
          </w:p>
        </w:tc>
      </w:tr>
      <w:tr w:rsidR="005449EF" w:rsidRPr="007349A7" w14:paraId="263EF00B" w14:textId="77777777" w:rsidTr="00351233">
        <w:trPr>
          <w:trHeight w:val="241"/>
        </w:trPr>
        <w:tc>
          <w:tcPr>
            <w:tcW w:w="6120" w:type="dxa"/>
          </w:tcPr>
          <w:p w14:paraId="3023E45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4. While you extubate a patient if you hear a loud inspiratory sound, if the reservoir bag is distending and you are unable to ventilate the patient which of the following is incorrect measure?</w:t>
            </w:r>
          </w:p>
        </w:tc>
        <w:tc>
          <w:tcPr>
            <w:tcW w:w="1080" w:type="dxa"/>
          </w:tcPr>
          <w:p w14:paraId="6BFCC1F6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9</w:t>
            </w:r>
          </w:p>
          <w:p w14:paraId="5AA9F61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(18%)</w:t>
            </w:r>
          </w:p>
        </w:tc>
        <w:tc>
          <w:tcPr>
            <w:tcW w:w="990" w:type="dxa"/>
          </w:tcPr>
          <w:p w14:paraId="45520C8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16</w:t>
            </w:r>
          </w:p>
          <w:p w14:paraId="77B821E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(32%)</w:t>
            </w:r>
          </w:p>
        </w:tc>
        <w:tc>
          <w:tcPr>
            <w:tcW w:w="1080" w:type="dxa"/>
          </w:tcPr>
          <w:p w14:paraId="6DFACE2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7</w:t>
            </w:r>
          </w:p>
          <w:p w14:paraId="49C4740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(14%)</w:t>
            </w:r>
          </w:p>
        </w:tc>
        <w:tc>
          <w:tcPr>
            <w:tcW w:w="990" w:type="dxa"/>
          </w:tcPr>
          <w:p w14:paraId="10A42F1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18</w:t>
            </w:r>
          </w:p>
          <w:p w14:paraId="05AFA3E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(36%) *</w:t>
            </w:r>
          </w:p>
        </w:tc>
        <w:tc>
          <w:tcPr>
            <w:tcW w:w="990" w:type="dxa"/>
          </w:tcPr>
          <w:p w14:paraId="3E2FBC3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7</w:t>
            </w:r>
          </w:p>
          <w:p w14:paraId="485582D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(14%)</w:t>
            </w:r>
          </w:p>
        </w:tc>
        <w:tc>
          <w:tcPr>
            <w:tcW w:w="1080" w:type="dxa"/>
          </w:tcPr>
          <w:p w14:paraId="138A718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</w:t>
            </w:r>
          </w:p>
          <w:p w14:paraId="413199E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(6%)</w:t>
            </w:r>
          </w:p>
        </w:tc>
        <w:tc>
          <w:tcPr>
            <w:tcW w:w="872" w:type="dxa"/>
          </w:tcPr>
          <w:p w14:paraId="26E9778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</w:t>
            </w:r>
          </w:p>
          <w:p w14:paraId="659A41C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(8%)</w:t>
            </w:r>
          </w:p>
        </w:tc>
        <w:tc>
          <w:tcPr>
            <w:tcW w:w="889" w:type="dxa"/>
          </w:tcPr>
          <w:p w14:paraId="69D9D4F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36</w:t>
            </w:r>
          </w:p>
          <w:p w14:paraId="64CCF77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(72%) *</w:t>
            </w:r>
          </w:p>
        </w:tc>
      </w:tr>
      <w:tr w:rsidR="005449EF" w:rsidRPr="007349A7" w14:paraId="2ABB58B7" w14:textId="77777777" w:rsidTr="00351233">
        <w:trPr>
          <w:trHeight w:val="256"/>
        </w:trPr>
        <w:tc>
          <w:tcPr>
            <w:tcW w:w="6120" w:type="dxa"/>
          </w:tcPr>
          <w:p w14:paraId="578B9EF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5. The definitive management to relief intraoperative bronchospasm is?</w:t>
            </w:r>
          </w:p>
          <w:p w14:paraId="225EB38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19888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3C965D2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18</w:t>
            </w:r>
          </w:p>
          <w:p w14:paraId="6F80AC6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(36%) *</w:t>
            </w:r>
          </w:p>
        </w:tc>
        <w:tc>
          <w:tcPr>
            <w:tcW w:w="1080" w:type="dxa"/>
          </w:tcPr>
          <w:p w14:paraId="3662182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27</w:t>
            </w:r>
          </w:p>
          <w:p w14:paraId="6C46317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(54%)</w:t>
            </w:r>
          </w:p>
        </w:tc>
        <w:tc>
          <w:tcPr>
            <w:tcW w:w="990" w:type="dxa"/>
          </w:tcPr>
          <w:p w14:paraId="5BE4882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5</w:t>
            </w:r>
          </w:p>
          <w:p w14:paraId="69475B6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(10)</w:t>
            </w:r>
          </w:p>
        </w:tc>
        <w:tc>
          <w:tcPr>
            <w:tcW w:w="990" w:type="dxa"/>
          </w:tcPr>
          <w:p w14:paraId="7189D96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5066289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7</w:t>
            </w:r>
          </w:p>
          <w:p w14:paraId="7A3049E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(14%) *</w:t>
            </w:r>
          </w:p>
        </w:tc>
        <w:tc>
          <w:tcPr>
            <w:tcW w:w="872" w:type="dxa"/>
          </w:tcPr>
          <w:p w14:paraId="298EFD7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43</w:t>
            </w:r>
          </w:p>
          <w:p w14:paraId="6D9F08C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(86%)</w:t>
            </w:r>
          </w:p>
        </w:tc>
        <w:tc>
          <w:tcPr>
            <w:tcW w:w="889" w:type="dxa"/>
          </w:tcPr>
          <w:p w14:paraId="091FF9B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</w:tr>
      <w:tr w:rsidR="005449EF" w:rsidRPr="007349A7" w14:paraId="3FE01305" w14:textId="77777777" w:rsidTr="00351233">
        <w:trPr>
          <w:trHeight w:val="256"/>
        </w:trPr>
        <w:tc>
          <w:tcPr>
            <w:tcW w:w="6120" w:type="dxa"/>
          </w:tcPr>
          <w:p w14:paraId="704734A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lastRenderedPageBreak/>
              <w:t xml:space="preserve">6. If a patient had road traffic accident which one of the following information should you ask before you start anesthesia? </w:t>
            </w:r>
          </w:p>
          <w:p w14:paraId="76BBD22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79A97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</w:t>
            </w:r>
          </w:p>
          <w:p w14:paraId="3C65F8F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(8%)</w:t>
            </w:r>
          </w:p>
        </w:tc>
        <w:tc>
          <w:tcPr>
            <w:tcW w:w="990" w:type="dxa"/>
          </w:tcPr>
          <w:p w14:paraId="2F0DF0C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44DBE21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427D11E6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46</w:t>
            </w:r>
          </w:p>
          <w:p w14:paraId="53248F5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(92%) *</w:t>
            </w:r>
          </w:p>
        </w:tc>
        <w:tc>
          <w:tcPr>
            <w:tcW w:w="990" w:type="dxa"/>
          </w:tcPr>
          <w:p w14:paraId="3C9B5D2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2F50D67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72" w:type="dxa"/>
          </w:tcPr>
          <w:p w14:paraId="4B406966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9" w:type="dxa"/>
          </w:tcPr>
          <w:p w14:paraId="0118438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50</w:t>
            </w:r>
          </w:p>
          <w:p w14:paraId="1AE4355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(100%) *</w:t>
            </w:r>
          </w:p>
        </w:tc>
      </w:tr>
      <w:tr w:rsidR="005449EF" w:rsidRPr="007349A7" w14:paraId="6744B9BF" w14:textId="77777777" w:rsidTr="00351233">
        <w:trPr>
          <w:trHeight w:val="256"/>
        </w:trPr>
        <w:tc>
          <w:tcPr>
            <w:tcW w:w="6120" w:type="dxa"/>
          </w:tcPr>
          <w:p w14:paraId="12466AD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7. What is the maximum dose of bupivacaine that can be given for peripheral nerve block?</w:t>
            </w:r>
          </w:p>
          <w:p w14:paraId="327C945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5495B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6</w:t>
            </w:r>
          </w:p>
          <w:p w14:paraId="780076D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(12)</w:t>
            </w:r>
          </w:p>
        </w:tc>
        <w:tc>
          <w:tcPr>
            <w:tcW w:w="990" w:type="dxa"/>
          </w:tcPr>
          <w:p w14:paraId="44DB8BD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16</w:t>
            </w:r>
          </w:p>
          <w:p w14:paraId="3590957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(32%)</w:t>
            </w:r>
          </w:p>
        </w:tc>
        <w:tc>
          <w:tcPr>
            <w:tcW w:w="1080" w:type="dxa"/>
          </w:tcPr>
          <w:p w14:paraId="06C1DDD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17</w:t>
            </w:r>
          </w:p>
          <w:p w14:paraId="5667D65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(34%) *</w:t>
            </w:r>
          </w:p>
        </w:tc>
        <w:tc>
          <w:tcPr>
            <w:tcW w:w="990" w:type="dxa"/>
          </w:tcPr>
          <w:p w14:paraId="6895EC7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11</w:t>
            </w:r>
          </w:p>
          <w:p w14:paraId="5A9E7C6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(22%)</w:t>
            </w:r>
          </w:p>
        </w:tc>
        <w:tc>
          <w:tcPr>
            <w:tcW w:w="990" w:type="dxa"/>
          </w:tcPr>
          <w:p w14:paraId="0D178B6F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5B4CD92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17</w:t>
            </w:r>
          </w:p>
          <w:p w14:paraId="2E3346A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(34%)</w:t>
            </w:r>
          </w:p>
        </w:tc>
        <w:tc>
          <w:tcPr>
            <w:tcW w:w="872" w:type="dxa"/>
          </w:tcPr>
          <w:p w14:paraId="0029F87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33</w:t>
            </w:r>
          </w:p>
          <w:p w14:paraId="652EB75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(66%) *</w:t>
            </w:r>
          </w:p>
        </w:tc>
        <w:tc>
          <w:tcPr>
            <w:tcW w:w="889" w:type="dxa"/>
          </w:tcPr>
          <w:p w14:paraId="4C3D507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</w:tr>
      <w:tr w:rsidR="005449EF" w:rsidRPr="007349A7" w14:paraId="6EF05294" w14:textId="77777777" w:rsidTr="00351233">
        <w:trPr>
          <w:trHeight w:val="256"/>
        </w:trPr>
        <w:tc>
          <w:tcPr>
            <w:tcW w:w="6120" w:type="dxa"/>
          </w:tcPr>
          <w:p w14:paraId="5296D06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 xml:space="preserve">8. While you are doing a neonatal resuscitation and CPR where do you put your fingers to do external cardiac compression? </w:t>
            </w:r>
          </w:p>
          <w:p w14:paraId="7EC57DC4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76C88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13</w:t>
            </w:r>
          </w:p>
          <w:p w14:paraId="5CF8CF4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(26%)</w:t>
            </w:r>
          </w:p>
        </w:tc>
        <w:tc>
          <w:tcPr>
            <w:tcW w:w="990" w:type="dxa"/>
          </w:tcPr>
          <w:p w14:paraId="5034624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31</w:t>
            </w:r>
          </w:p>
          <w:p w14:paraId="04AA4FC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(62%) *</w:t>
            </w:r>
          </w:p>
        </w:tc>
        <w:tc>
          <w:tcPr>
            <w:tcW w:w="1080" w:type="dxa"/>
          </w:tcPr>
          <w:p w14:paraId="14C42C7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6</w:t>
            </w:r>
          </w:p>
          <w:p w14:paraId="44E98AA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(12%)</w:t>
            </w:r>
          </w:p>
        </w:tc>
        <w:tc>
          <w:tcPr>
            <w:tcW w:w="990" w:type="dxa"/>
          </w:tcPr>
          <w:p w14:paraId="4E79B4F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2E2112D8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45DCC68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1080" w:type="dxa"/>
          </w:tcPr>
          <w:p w14:paraId="41B81B21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43</w:t>
            </w:r>
          </w:p>
          <w:p w14:paraId="4EF599C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(86%) *</w:t>
            </w:r>
          </w:p>
        </w:tc>
        <w:tc>
          <w:tcPr>
            <w:tcW w:w="872" w:type="dxa"/>
          </w:tcPr>
          <w:p w14:paraId="3F194A8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</w:t>
            </w:r>
          </w:p>
          <w:p w14:paraId="484BD6D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(8%)</w:t>
            </w:r>
          </w:p>
        </w:tc>
        <w:tc>
          <w:tcPr>
            <w:tcW w:w="889" w:type="dxa"/>
          </w:tcPr>
          <w:p w14:paraId="207E7EE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</w:t>
            </w:r>
          </w:p>
          <w:p w14:paraId="2FD73A9C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(2%)</w:t>
            </w:r>
          </w:p>
        </w:tc>
      </w:tr>
      <w:tr w:rsidR="005449EF" w:rsidRPr="007349A7" w14:paraId="168DD457" w14:textId="77777777" w:rsidTr="00351233">
        <w:trPr>
          <w:trHeight w:val="256"/>
        </w:trPr>
        <w:tc>
          <w:tcPr>
            <w:tcW w:w="6120" w:type="dxa"/>
          </w:tcPr>
          <w:p w14:paraId="149CE4C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9. Which one of the following statements is incorrect measure to help the fetus before start of anesthesia for a mother having a distressed fetus?</w:t>
            </w:r>
          </w:p>
          <w:p w14:paraId="6201D7F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C65273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</w:t>
            </w:r>
          </w:p>
          <w:p w14:paraId="0256096E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(6%)</w:t>
            </w:r>
          </w:p>
        </w:tc>
        <w:tc>
          <w:tcPr>
            <w:tcW w:w="990" w:type="dxa"/>
          </w:tcPr>
          <w:p w14:paraId="39B479FB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8</w:t>
            </w:r>
          </w:p>
          <w:p w14:paraId="5BB874C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(16%)</w:t>
            </w:r>
          </w:p>
        </w:tc>
        <w:tc>
          <w:tcPr>
            <w:tcW w:w="1080" w:type="dxa"/>
          </w:tcPr>
          <w:p w14:paraId="4E655BB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2</w:t>
            </w:r>
          </w:p>
          <w:p w14:paraId="217CA91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(4%)</w:t>
            </w:r>
          </w:p>
        </w:tc>
        <w:tc>
          <w:tcPr>
            <w:tcW w:w="990" w:type="dxa"/>
          </w:tcPr>
          <w:p w14:paraId="466FABE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37</w:t>
            </w:r>
          </w:p>
          <w:p w14:paraId="4521860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(74%) *</w:t>
            </w:r>
          </w:p>
        </w:tc>
        <w:tc>
          <w:tcPr>
            <w:tcW w:w="990" w:type="dxa"/>
          </w:tcPr>
          <w:p w14:paraId="321F38E5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1</w:t>
            </w:r>
          </w:p>
          <w:p w14:paraId="72D6832D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(2%)</w:t>
            </w:r>
          </w:p>
        </w:tc>
        <w:tc>
          <w:tcPr>
            <w:tcW w:w="1080" w:type="dxa"/>
          </w:tcPr>
          <w:p w14:paraId="2A735B52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8</w:t>
            </w:r>
          </w:p>
          <w:p w14:paraId="268329F0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(16%)</w:t>
            </w:r>
          </w:p>
        </w:tc>
        <w:tc>
          <w:tcPr>
            <w:tcW w:w="872" w:type="dxa"/>
          </w:tcPr>
          <w:p w14:paraId="10ECAB2A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9" w:type="dxa"/>
          </w:tcPr>
          <w:p w14:paraId="626F2EF7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41</w:t>
            </w:r>
          </w:p>
          <w:p w14:paraId="5E69A939" w14:textId="77777777" w:rsidR="005449EF" w:rsidRPr="007349A7" w:rsidRDefault="005449EF" w:rsidP="0035123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349A7">
              <w:rPr>
                <w:rFonts w:ascii="Times New Roman" w:hAnsi="Times New Roman" w:cs="Times New Roman"/>
              </w:rPr>
              <w:t>(82%) *</w:t>
            </w:r>
          </w:p>
        </w:tc>
      </w:tr>
    </w:tbl>
    <w:bookmarkEnd w:id="2"/>
    <w:p w14:paraId="5A17BEE8" w14:textId="77777777" w:rsidR="005449EF" w:rsidRPr="007349A7" w:rsidRDefault="005449EF" w:rsidP="005449EF">
      <w:pPr>
        <w:spacing w:line="360" w:lineRule="auto"/>
        <w:rPr>
          <w:rFonts w:ascii="Times New Roman" w:hAnsi="Times New Roman" w:cs="Times New Roman"/>
        </w:rPr>
      </w:pPr>
      <w:r w:rsidRPr="007349A7">
        <w:rPr>
          <w:rFonts w:ascii="Times New Roman" w:hAnsi="Times New Roman" w:cs="Times New Roman"/>
        </w:rPr>
        <w:t xml:space="preserve">Note: </w:t>
      </w:r>
      <w:bookmarkStart w:id="3" w:name="_Hlk34563801"/>
      <w:r w:rsidRPr="007349A7">
        <w:rPr>
          <w:rFonts w:ascii="Times New Roman" w:hAnsi="Times New Roman" w:cs="Times New Roman"/>
        </w:rPr>
        <w:t xml:space="preserve">* denotes correct response </w:t>
      </w:r>
      <w:bookmarkEnd w:id="3"/>
    </w:p>
    <w:p w14:paraId="5C03B80D" w14:textId="77777777" w:rsidR="005449EF" w:rsidRDefault="005449EF" w:rsidP="005449EF">
      <w:pPr>
        <w:spacing w:line="360" w:lineRule="auto"/>
        <w:jc w:val="both"/>
        <w:rPr>
          <w:rFonts w:ascii="Times New Roman" w:hAnsi="Times New Roman" w:cs="Times New Roman"/>
        </w:rPr>
      </w:pPr>
    </w:p>
    <w:p w14:paraId="1C480825" w14:textId="77777777" w:rsidR="005449EF" w:rsidRDefault="005449EF"/>
    <w:sectPr w:rsidR="005449EF" w:rsidSect="005449E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9EF"/>
    <w:rsid w:val="005449EF"/>
    <w:rsid w:val="0063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9CDBC"/>
  <w15:chartTrackingRefBased/>
  <w15:docId w15:val="{AF1B1E2A-8A64-4443-9700-F3CB617F3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9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4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Naod Etanaa</dc:creator>
  <cp:keywords/>
  <dc:description/>
  <cp:lastModifiedBy>Naod Etanaa</cp:lastModifiedBy>
  <cp:revision>2</cp:revision>
  <dcterms:created xsi:type="dcterms:W3CDTF">2020-03-10T05:33:00Z</dcterms:created>
  <dcterms:modified xsi:type="dcterms:W3CDTF">2020-03-11T12:05:00Z</dcterms:modified>
</cp:coreProperties>
</file>